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59" w:rsidRDefault="00C070F9">
      <w:r>
        <w:rPr>
          <w:noProof/>
          <w:lang w:eastAsia="el-GR"/>
        </w:rPr>
        <w:drawing>
          <wp:inline distT="0" distB="0" distL="0" distR="0">
            <wp:extent cx="4610100" cy="3105150"/>
            <wp:effectExtent l="0" t="0" r="0" b="0"/>
            <wp:docPr id="1" name="Αντικείμενο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64259" w:rsidSect="00B642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0F9"/>
    <w:rsid w:val="00B64259"/>
    <w:rsid w:val="00C0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7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t" anchorCtr="0"/>
          <a:lstStyle/>
          <a:p>
            <a:pPr>
              <a:defRPr sz="1403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Καμμένες εκτάσεις ανά έτος (σε στρέμματα)</a:t>
            </a:r>
            <a:endParaRPr lang="en-US"/>
          </a:p>
        </c:rich>
      </c:tx>
      <c:spPr>
        <a:noFill/>
        <a:ln w="25453">
          <a:noFill/>
        </a:ln>
      </c:spPr>
    </c:title>
    <c:plotArea>
      <c:layout>
        <c:manualLayout>
          <c:layoutTarget val="inner"/>
          <c:xMode val="edge"/>
          <c:yMode val="edge"/>
          <c:x val="0.14021981627296595"/>
          <c:y val="0.14289791430753429"/>
          <c:w val="0.84589129483814562"/>
          <c:h val="0.77941596660785273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F0000"/>
            </a:solidFill>
            <a:ln w="954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0"/>
              <c:layout>
                <c:manualLayout>
                  <c:x val="-2.7777777777777809E-3"/>
                  <c:y val="9.4925634295708807E-4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7777777777777809E-3"/>
                  <c:y val="9.4935875490476356E-4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2.7641350433201795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0925337632080051E-17"/>
                  <c:y val="3.2131382824638587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1.9935546309219711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0"/>
                  <c:y val="1.112533905669818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0"/>
                  <c:y val="-6.9262175561473076E-5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8.3333333333333367E-3"/>
                  <c:y val="9.1899970836978716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0"/>
                  <c:y val="9.1899970836978716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0"/>
                  <c:y val="-6.9262175561473076E-5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2.7777777777777809E-3"/>
                  <c:y val="8.2920759487003955E-3"/>
                </c:manualLayout>
              </c:layout>
              <c:dLblPos val="outEnd"/>
              <c:showVal val="1"/>
            </c:dLbl>
            <c:spPr>
              <a:noFill/>
              <a:ln w="2545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2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inEnd"/>
            <c:showVal val="1"/>
          </c:dLbls>
          <c:cat>
            <c:numRef>
              <c:f>Sheet1!$A$3:$A$13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Sheet1!$B$3:$B$13</c:f>
              <c:numCache>
                <c:formatCode>#,##0</c:formatCode>
                <c:ptCount val="11"/>
                <c:pt idx="0">
                  <c:v>330265</c:v>
                </c:pt>
                <c:pt idx="1">
                  <c:v>405314</c:v>
                </c:pt>
                <c:pt idx="2">
                  <c:v>136421</c:v>
                </c:pt>
                <c:pt idx="3">
                  <c:v>301913</c:v>
                </c:pt>
                <c:pt idx="4">
                  <c:v>472603</c:v>
                </c:pt>
                <c:pt idx="5">
                  <c:v>228588</c:v>
                </c:pt>
                <c:pt idx="6">
                  <c:v>138643</c:v>
                </c:pt>
                <c:pt idx="7">
                  <c:v>135234</c:v>
                </c:pt>
                <c:pt idx="8">
                  <c:v>365869</c:v>
                </c:pt>
                <c:pt idx="9">
                  <c:v>216960</c:v>
                </c:pt>
                <c:pt idx="10">
                  <c:v>144000</c:v>
                </c:pt>
              </c:numCache>
            </c:numRef>
          </c:val>
        </c:ser>
        <c:gapWidth val="100"/>
        <c:overlap val="-24"/>
        <c:axId val="80086912"/>
        <c:axId val="80088448"/>
      </c:barChart>
      <c:catAx>
        <c:axId val="80086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4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80088448"/>
        <c:crosses val="autoZero"/>
        <c:auto val="1"/>
        <c:lblAlgn val="ctr"/>
        <c:lblOffset val="100"/>
      </c:catAx>
      <c:valAx>
        <c:axId val="80088448"/>
        <c:scaling>
          <c:orientation val="minMax"/>
        </c:scaling>
        <c:axPos val="l"/>
        <c:majorGridlines>
          <c:spPr>
            <a:ln w="954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low"/>
        <c:spPr>
          <a:ln w="636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80086912"/>
        <c:crosses val="autoZero"/>
        <c:crossBetween val="between"/>
        <c:majorUnit val="100000"/>
      </c:valAx>
      <c:spPr>
        <a:noFill/>
        <a:ln w="25453">
          <a:noFill/>
        </a:ln>
      </c:spPr>
    </c:plotArea>
    <c:plotVisOnly val="1"/>
    <c:dispBlanksAs val="gap"/>
  </c:chart>
  <c:spPr>
    <a:solidFill>
      <a:schemeClr val="bg1"/>
    </a:solidFill>
    <a:ln w="954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2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Tonia</cp:lastModifiedBy>
  <cp:revision>1</cp:revision>
  <dcterms:created xsi:type="dcterms:W3CDTF">2018-10-29T12:37:00Z</dcterms:created>
  <dcterms:modified xsi:type="dcterms:W3CDTF">2018-10-29T12:37:00Z</dcterms:modified>
</cp:coreProperties>
</file>